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widowControl/>
        <w:pBdr/>
        <w:bidi w:val="0"/>
        <w:spacing w:lineRule="auto" w:line="288" w:before="0" w:after="0"/>
        <w:ind w:left="0" w:right="0" w:hanging="0"/>
        <w:jc w:val="left"/>
        <w:rPr/>
      </w:pPr>
      <w:hyperlink r:id="rId3">
        <w:r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95250</wp:posOffset>
              </wp:positionH>
              <wp:positionV relativeFrom="paragraph">
                <wp:posOffset>-152400</wp:posOffset>
              </wp:positionV>
              <wp:extent cx="228600" cy="228600"/>
              <wp:effectExtent l="0" t="0" r="0" b="0"/>
              <wp:wrapNone/>
              <wp:docPr id="1" name="Image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hyperlink>
      <w:r>
        <w:rPr>
          <w:rStyle w:val="InternetLink"/>
          <w:rFonts w:ascii="Cambria;Georgia;Times New Roman;Times;serif" w:hAnsi="Cambria;Georgia;Times New Roman;Times;serif"/>
          <w:b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single"/>
          <w:effect w:val="none"/>
        </w:rPr>
        <w:t>Rancho La Brea et MacKittrick, Californie : E. occidentalis</w:t>
      </w:r>
    </w:p>
    <w:p>
      <w:pPr>
        <w:pStyle w:val="TextBody"/>
        <w:widowControl/>
        <w:pBdr/>
        <w:bidi w:val="0"/>
        <w:spacing w:before="0" w:after="0"/>
        <w:ind w:left="0" w:right="0" w:hanging="0"/>
        <w:jc w:val="left"/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inherit" w:hAnsi="inherit"/>
          <w:b w:val="false"/>
          <w:i/>
          <w:caps w:val="false"/>
          <w:smallCaps w:val="false"/>
          <w:color w:val="000000"/>
          <w:spacing w:val="0"/>
          <w:sz w:val="24"/>
        </w:rPr>
        <w:t>E. occidentalis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, Leidy, 1865, Proc. Acad. Nat. Sci., 94. California. â€œTypesâ€ are from Tuolumne Co. (aurifere deposits) and tars of Buena Vista Lake.</w:t>
      </w:r>
    </w:p>
    <w:p>
      <w:pPr>
        <w:pStyle w:val="TextBody"/>
        <w:widowControl/>
        <w:pBdr/>
        <w:bidi w:val="0"/>
        <w:spacing w:before="0" w:after="0"/>
        <w:ind w:left="0" w:right="0" w:hanging="0"/>
        <w:jc w:val="left"/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SKULL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drawing>
          <wp:inline distT="0" distB="0" distL="0" distR="0">
            <wp:extent cx="95250" cy="95250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br/>
        <w:t>Fig.1 - Cranium of </w:t>
      </w:r>
      <w:r>
        <w:rPr>
          <w:rFonts w:ascii="inherit" w:hAnsi="inherit"/>
          <w:b w:val="false"/>
          <w:i/>
          <w:caps w:val="false"/>
          <w:smallCaps w:val="false"/>
          <w:color w:val="000000"/>
          <w:spacing w:val="0"/>
          <w:sz w:val="24"/>
        </w:rPr>
        <w:t>A. occidentalis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, AMNH 14396, Rancho La Brea.</w:t>
      </w:r>
    </w:p>
    <w:p>
      <w:pPr>
        <w:pStyle w:val="TextBody"/>
        <w:widowControl/>
        <w:pBdr/>
        <w:bidi w:val="0"/>
        <w:spacing w:before="0" w:after="0"/>
        <w:ind w:left="0" w:right="0" w:hanging="0"/>
        <w:jc w:val="left"/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The size is about that of the </w:t>
      </w:r>
      <w:r>
        <w:rPr>
          <w:rFonts w:ascii="inherit" w:hAnsi="inherit"/>
          <w:b w:val="false"/>
          <w:i/>
          <w:caps w:val="false"/>
          <w:smallCaps w:val="false"/>
          <w:color w:val="000000"/>
          <w:spacing w:val="0"/>
          <w:sz w:val="24"/>
        </w:rPr>
        <w:t>E. grevyi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 - largest among the extant species. It differs from all of them by its muzzle, frontal, and choanal widths (Fig.2, 17 ; 17bis ; 13 ; 10) and its depths (25 ; 28).</w:t>
      </w:r>
    </w:p>
    <w:p>
      <w:pPr>
        <w:pStyle w:val="TextBody"/>
        <w:widowControl/>
        <w:pBdr/>
        <w:bidi w:val="0"/>
        <w:spacing w:before="0" w:after="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Because of the backwards development of the occiput, the vertex length relative to the basilar is longer than in Caballines. It is the usual pattern in all Zebras and other </w:t>
      </w:r>
      <w:r>
        <w:rPr>
          <w:rFonts w:ascii="inherit" w:hAnsi="inherit"/>
          <w:b w:val="false"/>
          <w:i/>
          <w:caps w:val="false"/>
          <w:smallCaps w:val="false"/>
          <w:color w:val="000000"/>
          <w:spacing w:val="0"/>
          <w:sz w:val="24"/>
        </w:rPr>
        <w:t>Amerhippus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 (Fig.3). 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drawing>
          <wp:inline distT="0" distB="0" distL="0" distR="0">
            <wp:extent cx="95250" cy="95250"/>
            <wp:effectExtent l="0" t="0" r="0" b="0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br/>
        <w:t> For the same reason, the post-ocular line is longer than the preorbital line than in Caballines. The proportions are like in </w:t>
      </w:r>
      <w:r>
        <w:rPr>
          <w:rFonts w:ascii="inherit" w:hAnsi="inherit"/>
          <w:b w:val="false"/>
          <w:i/>
          <w:caps w:val="false"/>
          <w:smallCaps w:val="false"/>
          <w:color w:val="000000"/>
          <w:spacing w:val="0"/>
          <w:sz w:val="24"/>
        </w:rPr>
        <w:t>E. burchelli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 and </w:t>
      </w:r>
      <w:r>
        <w:rPr>
          <w:rFonts w:ascii="inherit" w:hAnsi="inherit"/>
          <w:b w:val="false"/>
          <w:i/>
          <w:caps w:val="false"/>
          <w:smallCaps w:val="false"/>
          <w:color w:val="000000"/>
          <w:spacing w:val="0"/>
          <w:sz w:val="24"/>
        </w:rPr>
        <w:t>E. africanus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 (Fig.4). 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drawing>
          <wp:inline distT="0" distB="0" distL="0" distR="0">
            <wp:extent cx="95250" cy="95250"/>
            <wp:effectExtent l="0" t="0" r="0" b="0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br/>
        <w:t> The cheek length is long relative to the depth of tha naso-incisive notch, longer than in most Caballines and close to the other extant </w:t>
      </w:r>
      <w:r>
        <w:rPr>
          <w:rFonts w:ascii="inherit" w:hAnsi="inherit"/>
          <w:b w:val="false"/>
          <w:i/>
          <w:caps w:val="false"/>
          <w:smallCaps w:val="false"/>
          <w:color w:val="000000"/>
          <w:spacing w:val="0"/>
          <w:sz w:val="24"/>
        </w:rPr>
        <w:t>Equus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 and </w:t>
      </w:r>
      <w:r>
        <w:rPr>
          <w:rFonts w:ascii="inherit" w:hAnsi="inherit"/>
          <w:b w:val="false"/>
          <w:i/>
          <w:caps w:val="false"/>
          <w:smallCaps w:val="false"/>
          <w:color w:val="000000"/>
          <w:spacing w:val="0"/>
          <w:sz w:val="24"/>
        </w:rPr>
        <w:t>Amerhippus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 (Fig.5). 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drawing>
          <wp:inline distT="0" distB="0" distL="0" distR="0">
            <wp:extent cx="95250" cy="95250"/>
            <wp:effectExtent l="0" t="0" r="0" b="0"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br/>
        <w:t> The basilar proportions are not caballine (Fig.6).</w:t>
      </w:r>
    </w:p>
    <w:p>
      <w:pPr>
        <w:pStyle w:val="TextBody"/>
        <w:widowControl/>
        <w:pBdr/>
        <w:bidi w:val="0"/>
        <w:spacing w:before="0" w:after="0"/>
        <w:ind w:left="0" w:right="0" w:hanging="0"/>
        <w:jc w:val="left"/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UPPER CHEEK TEETH</w:t>
      </w:r>
    </w:p>
    <w:p>
      <w:pPr>
        <w:pStyle w:val="TextBody"/>
        <w:widowControl/>
        <w:pBdr/>
        <w:bidi w:val="0"/>
        <w:spacing w:before="0" w:after="0"/>
        <w:ind w:left="0" w:right="0" w:hanging="0"/>
        <w:jc w:val="left"/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Meso and metastyles are not grooved. The enamel is simple.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drawing>
          <wp:inline distT="0" distB="0" distL="0" distR="0">
            <wp:extent cx="95250" cy="95250"/>
            <wp:effectExtent l="0" t="0" r="0" b="0"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br/>
        <w:t>Post-protocones valleys tend to be deeply invaginated (Fig.7, P4 of 3500-29) but may yet include plis caballin (P3 of 3500-29) Plis caballin seem frequent on P2 (Fig.7).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drawing>
          <wp:inline distT="0" distB="0" distL="0" distR="0">
            <wp:extent cx="95250" cy="95250"/>
            <wp:effectExtent l="0" t="0" r="0" b="0"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br/>
        <w:t>Protocones are assymetric, long, wide, and bumped.</w:t>
      </w:r>
    </w:p>
    <w:p>
      <w:pPr>
        <w:pStyle w:val="TextBody"/>
        <w:widowControl/>
        <w:pBdr/>
        <w:bidi w:val="0"/>
        <w:spacing w:before="0" w:after="0"/>
        <w:ind w:left="0" w:right="0" w:hanging="0"/>
        <w:jc w:val="left"/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LOWER CHEEK TEETH</w:t>
      </w:r>
    </w:p>
    <w:p>
      <w:pPr>
        <w:pStyle w:val="TextBody"/>
        <w:widowControl/>
        <w:pBdr/>
        <w:bidi w:val="0"/>
        <w:spacing w:before="0" w:after="0"/>
        <w:ind w:left="0" w:right="0" w:hanging="0"/>
        <w:jc w:val="left"/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Double knot usually symetric with round metaconid and metastylid. No penetration of the isthmus by the vestibular groove (Fig.8). 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drawing>
          <wp:inline distT="0" distB="0" distL="0" distR="0">
            <wp:extent cx="95250" cy="95250"/>
            <wp:effectExtent l="0" t="0" r="0" b="0"/>
            <wp:docPr id="8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br/>
        <w:t>Plis protostylid on P2 are rare but occur ; they seem more frequent on dP2.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drawing>
          <wp:inline distT="0" distB="0" distL="0" distR="0">
            <wp:extent cx="95250" cy="95250"/>
            <wp:effectExtent l="0" t="0" r="0" b="0"/>
            <wp:docPr id="9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br/>
        <w:t>Some worn molars are caballoid (3501-5) but the lingual groove is rounded, shallow, not as in the true caballine pattern.</w:t>
      </w:r>
    </w:p>
    <w:p>
      <w:pPr>
        <w:pStyle w:val="TextBody"/>
        <w:widowControl/>
        <w:pBdr/>
        <w:bidi w:val="0"/>
        <w:spacing w:before="0" w:after="0"/>
        <w:ind w:left="0" w:right="0" w:hanging="0"/>
        <w:jc w:val="left"/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INCISIVES</w:t>
      </w:r>
    </w:p>
    <w:p>
      <w:pPr>
        <w:pStyle w:val="TextBody"/>
        <w:widowControl/>
        <w:pBdr/>
        <w:bidi w:val="0"/>
        <w:spacing w:before="0" w:after="0"/>
        <w:ind w:left="0" w:right="0" w:hanging="0"/>
        <w:jc w:val="left"/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The lower incisors have no cups (Fig.9).</w:t>
      </w:r>
    </w:p>
    <w:p>
      <w:pPr>
        <w:pStyle w:val="TextBody"/>
        <w:widowControl/>
        <w:pBdr/>
        <w:bidi w:val="0"/>
        <w:spacing w:before="0" w:after="0"/>
        <w:ind w:left="0" w:right="0" w:hanging="0"/>
        <w:jc w:val="left"/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LIMB BONES</w:t>
      </w:r>
    </w:p>
    <w:p>
      <w:pPr>
        <w:pStyle w:val="TextBody"/>
        <w:widowControl/>
        <w:pBdr/>
        <w:bidi w:val="0"/>
        <w:spacing w:before="0" w:after="0"/>
        <w:ind w:left="0" w:right="0" w:hanging="0"/>
        <w:jc w:val="left"/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All are very large. The limb segments proportions are not unlike those of </w:t>
      </w:r>
      <w:r>
        <w:rPr>
          <w:rFonts w:ascii="inherit" w:hAnsi="inherit"/>
          <w:b w:val="false"/>
          <w:i/>
          <w:caps w:val="false"/>
          <w:smallCaps w:val="false"/>
          <w:color w:val="000000"/>
          <w:spacing w:val="0"/>
          <w:sz w:val="24"/>
        </w:rPr>
        <w:t>E.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 </w:t>
      </w:r>
      <w:r>
        <w:rPr>
          <w:rFonts w:ascii="inherit" w:hAnsi="inherit"/>
          <w:b w:val="false"/>
          <w:i/>
          <w:caps w:val="false"/>
          <w:smallCaps w:val="false"/>
          <w:color w:val="000000"/>
          <w:spacing w:val="0"/>
          <w:sz w:val="24"/>
        </w:rPr>
        <w:t>zebra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 (Fig.10).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drawing>
          <wp:inline distT="0" distB="0" distL="0" distR="0">
            <wp:extent cx="95250" cy="95250"/>
            <wp:effectExtent l="0" t="0" r="0" b="0"/>
            <wp:docPr id="10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br/>
        <w:t>Metacarpals have deep proximal ends (Fig.11 ; 6) and wider articular distal than supra-articular ends (Fig.11 ; 11 and 10). Metatarsals have the same distal proportions bur they tend to have relatively wide proximal ends.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drawing>
          <wp:inline distT="0" distB="0" distL="0" distR="0">
            <wp:extent cx="95250" cy="95250"/>
            <wp:effectExtent l="0" t="0" r="0" b="0"/>
            <wp:docPr id="1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br/>
        <w:t>First phalanges are not unlike those of </w:t>
      </w:r>
      <w:r>
        <w:rPr>
          <w:rFonts w:ascii="inherit" w:hAnsi="inherit"/>
          <w:b w:val="false"/>
          <w:i/>
          <w:caps w:val="false"/>
          <w:smallCaps w:val="false"/>
          <w:color w:val="000000"/>
          <w:spacing w:val="0"/>
          <w:sz w:val="24"/>
        </w:rPr>
        <w:t>E. zebra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 and </w:t>
      </w:r>
      <w:r>
        <w:rPr>
          <w:rFonts w:ascii="inherit" w:hAnsi="inherit"/>
          <w:b w:val="false"/>
          <w:i/>
          <w:caps w:val="false"/>
          <w:smallCaps w:val="false"/>
          <w:color w:val="000000"/>
          <w:spacing w:val="0"/>
          <w:sz w:val="24"/>
        </w:rPr>
        <w:t>E. burchelli</w:t>
      </w:r>
      <w:r>
        <w:rPr>
          <w:rFonts w:ascii="Cambria;Georgia;Times New Roman;Times;serif" w:hAnsi="Cambria;Georgia;Times New Roman;Times;serif"/>
          <w:b w:val="false"/>
          <w:i w:val="false"/>
          <w:caps w:val="false"/>
          <w:smallCaps w:val="false"/>
          <w:color w:val="000000"/>
          <w:spacing w:val="0"/>
          <w:sz w:val="24"/>
        </w:rPr>
        <w:t> (Fig.12).</w:t>
      </w:r>
    </w:p>
    <w:p>
      <w:pPr>
        <w:pStyle w:val="TextBody"/>
        <w:widowControl/>
        <w:pBdr/>
        <w:bidi w:val="0"/>
        <w:spacing w:lineRule="auto" w:line="288" w:before="0" w:after="0"/>
        <w:ind w:left="0" w:right="0" w:hanging="0"/>
        <w:jc w:val="left"/>
        <w:rPr>
          <w:rStyle w:val="StrongEmphasis"/>
          <w:rFonts w:ascii="inherit" w:hAnsi="inherit"/>
          <w:b/>
          <w:i w:val="false"/>
          <w:caps w:val="false"/>
          <w:smallCaps w:val="false"/>
          <w:strike w:val="false"/>
          <w:dstrike w:val="false"/>
          <w:color w:val="FFFFFF"/>
          <w:spacing w:val="0"/>
          <w:sz w:val="21"/>
          <w:u w:val="none"/>
          <w:effect w:val="none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altName w:val="Georgia"/>
    <w:charset w:val="00"/>
    <w:family w:val="auto"/>
    <w:pitch w:val="default"/>
  </w:font>
  <w:font w:name="inherit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InternetLink">
    <w:name w:val="Hyperlink"/>
    <w:rPr>
      <w:color w:val="000080"/>
      <w:u w:val="single"/>
    </w:rPr>
  </w:style>
  <w:style w:type="character" w:styleId="StrongEmphasis">
    <w:name w:val="Strong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era-eisenmann.com/ecrire/?exec=rubrique&amp;id_rubrique=665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2.png"/><Relationship Id="rId9" Type="http://schemas.openxmlformats.org/officeDocument/2006/relationships/image" Target="media/image2.png"/><Relationship Id="rId10" Type="http://schemas.openxmlformats.org/officeDocument/2006/relationships/image" Target="media/image2.png"/><Relationship Id="rId11" Type="http://schemas.openxmlformats.org/officeDocument/2006/relationships/image" Target="media/image2.png"/><Relationship Id="rId12" Type="http://schemas.openxmlformats.org/officeDocument/2006/relationships/image" Target="media/image2.png"/><Relationship Id="rId13" Type="http://schemas.openxmlformats.org/officeDocument/2006/relationships/image" Target="media/image2.pn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LibreOffice/7.4.3.2$Windows_X86_64 LibreOffice_project/1048a8393ae2eeec98dff31b5c133c5f1d08b890</Application>
  <AppVersion>15.0000</AppVersion>
  <Pages>1</Pages>
  <Words>358</Words>
  <Characters>1798</Characters>
  <CharactersWithSpaces>2151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2024-07-28T15:06:24Z</dcterms:created>
  <dc:creator/>
  <dc:description/>
  <dc:language>en-US</dc:language>
  <cp:lastModifiedBy/>
  <dcterms:modified xsi:type="dcterms:W3CDTF">2024-07-28T15:33:47Z</dcterms:modified>
  <cp:revision>6</cp:revision>
  <dc:subject/>
  <dc:title/>
</cp:coreProperties>
</file>